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235" w:tblpY="1342"/>
        <w:tblW w:w="712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000"/>
      </w:tblPr>
      <w:tblGrid>
        <w:gridCol w:w="7128"/>
      </w:tblGrid>
      <w:tr w:rsidR="00D74B66">
        <w:tblPrEx>
          <w:tblCellMar>
            <w:top w:w="0" w:type="dxa"/>
            <w:bottom w:w="0" w:type="dxa"/>
          </w:tblCellMar>
        </w:tblPrEx>
        <w:trPr>
          <w:trHeight w:val="8146"/>
        </w:trPr>
        <w:tc>
          <w:tcPr>
            <w:tcW w:w="7128" w:type="dxa"/>
          </w:tcPr>
          <w:p w:rsidR="00D74B66" w:rsidRDefault="00D74B66" w:rsidP="007F32E2">
            <w:pPr>
              <w:tabs>
                <w:tab w:val="left" w:pos="3525"/>
              </w:tabs>
              <w:jc w:val="center"/>
              <w:rPr>
                <w:rFonts w:ascii="Georgia" w:hAnsi="Georgia"/>
                <w:b/>
                <w:i/>
                <w:sz w:val="36"/>
                <w:szCs w:val="36"/>
                <w:u w:val="single"/>
              </w:rPr>
            </w:pPr>
          </w:p>
          <w:p w:rsidR="00D74B66" w:rsidRPr="00AE2048" w:rsidRDefault="00D74B66" w:rsidP="007F32E2">
            <w:pPr>
              <w:tabs>
                <w:tab w:val="left" w:pos="3525"/>
              </w:tabs>
              <w:jc w:val="center"/>
              <w:rPr>
                <w:rFonts w:ascii="Georgia" w:hAnsi="Georgia"/>
                <w:b/>
                <w:sz w:val="36"/>
                <w:szCs w:val="36"/>
              </w:rPr>
            </w:pPr>
            <w:r w:rsidRPr="00AE2048">
              <w:rPr>
                <w:rFonts w:ascii="Georgia" w:hAnsi="Georgia"/>
                <w:b/>
                <w:sz w:val="36"/>
                <w:szCs w:val="36"/>
              </w:rPr>
              <w:t>Памятка для родителей</w:t>
            </w:r>
          </w:p>
          <w:p w:rsidR="00D74B66" w:rsidRDefault="00D74B66" w:rsidP="007F32E2">
            <w:pPr>
              <w:tabs>
                <w:tab w:val="left" w:pos="3525"/>
              </w:tabs>
              <w:jc w:val="center"/>
              <w:rPr>
                <w:rFonts w:ascii="Georgia" w:hAnsi="Georgia"/>
                <w:b/>
                <w:i/>
                <w:sz w:val="96"/>
                <w:szCs w:val="96"/>
                <w:u w:val="single"/>
              </w:rPr>
            </w:pPr>
          </w:p>
          <w:p w:rsidR="00D74B66" w:rsidRPr="00AE2048" w:rsidRDefault="00D74B66" w:rsidP="007F32E2">
            <w:pPr>
              <w:tabs>
                <w:tab w:val="left" w:pos="3525"/>
              </w:tabs>
              <w:jc w:val="center"/>
              <w:rPr>
                <w:rFonts w:ascii="Georgia" w:hAnsi="Georgia"/>
                <w:b/>
                <w:i/>
                <w:sz w:val="72"/>
                <w:szCs w:val="72"/>
                <w:u w:val="single"/>
              </w:rPr>
            </w:pPr>
            <w:r w:rsidRPr="00AE2048">
              <w:rPr>
                <w:rFonts w:ascii="Georgia" w:hAnsi="Georgia"/>
                <w:b/>
                <w:i/>
                <w:sz w:val="72"/>
                <w:szCs w:val="72"/>
                <w:u w:val="single"/>
              </w:rPr>
              <w:t>О мерах пожарной безопасности</w:t>
            </w:r>
          </w:p>
        </w:tc>
      </w:tr>
    </w:tbl>
    <w:p w:rsidR="00D74B66" w:rsidRPr="00AE2048" w:rsidRDefault="00D74B66" w:rsidP="00D74B66">
      <w:pPr>
        <w:framePr w:hSpace="180" w:wrap="around" w:vAnchor="page" w:hAnchor="page" w:x="9235" w:y="1342"/>
        <w:tabs>
          <w:tab w:val="left" w:pos="3525"/>
        </w:tabs>
        <w:jc w:val="center"/>
        <w:rPr>
          <w:rFonts w:ascii="Georgia" w:hAnsi="Georgia"/>
          <w:b/>
          <w:sz w:val="36"/>
          <w:szCs w:val="36"/>
        </w:rPr>
      </w:pPr>
      <w:r w:rsidRPr="00AE2048">
        <w:rPr>
          <w:rFonts w:ascii="Georgia" w:hAnsi="Georgia"/>
          <w:b/>
          <w:sz w:val="36"/>
          <w:szCs w:val="36"/>
        </w:rPr>
        <w:t>Памятка для родителей</w:t>
      </w:r>
    </w:p>
    <w:p w:rsidR="00D74B66" w:rsidRDefault="00D74B66" w:rsidP="00D74B66">
      <w:pPr>
        <w:framePr w:hSpace="180" w:wrap="around" w:vAnchor="page" w:hAnchor="page" w:x="9235" w:y="1342"/>
        <w:tabs>
          <w:tab w:val="left" w:pos="3525"/>
        </w:tabs>
        <w:jc w:val="center"/>
        <w:rPr>
          <w:rFonts w:ascii="Georgia" w:hAnsi="Georgia"/>
          <w:b/>
          <w:i/>
          <w:sz w:val="96"/>
          <w:szCs w:val="96"/>
          <w:u w:val="single"/>
        </w:rPr>
      </w:pPr>
    </w:p>
    <w:tbl>
      <w:tblPr>
        <w:tblW w:w="0" w:type="auto"/>
        <w:tblInd w:w="28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000"/>
      </w:tblPr>
      <w:tblGrid>
        <w:gridCol w:w="5940"/>
      </w:tblGrid>
      <w:tr w:rsidR="00D74B66">
        <w:tblPrEx>
          <w:tblCellMar>
            <w:top w:w="0" w:type="dxa"/>
            <w:bottom w:w="0" w:type="dxa"/>
          </w:tblCellMar>
        </w:tblPrEx>
        <w:trPr>
          <w:trHeight w:val="5040"/>
        </w:trPr>
        <w:tc>
          <w:tcPr>
            <w:tcW w:w="5940" w:type="dxa"/>
          </w:tcPr>
          <w:p w:rsidR="00D74B66" w:rsidRDefault="00D74B66" w:rsidP="00D74B66">
            <w:pPr>
              <w:tabs>
                <w:tab w:val="left" w:pos="2520"/>
              </w:tabs>
              <w:jc w:val="center"/>
              <w:rPr>
                <w:rFonts w:ascii="Georgia" w:hAnsi="Georgia"/>
                <w:b/>
                <w:sz w:val="36"/>
                <w:szCs w:val="36"/>
              </w:rPr>
            </w:pPr>
          </w:p>
          <w:p w:rsidR="00D74B66" w:rsidRDefault="00D74B66" w:rsidP="00D74B66">
            <w:pPr>
              <w:tabs>
                <w:tab w:val="left" w:pos="2520"/>
              </w:tabs>
              <w:jc w:val="center"/>
              <w:rPr>
                <w:rFonts w:ascii="Georgia" w:hAnsi="Georgia"/>
                <w:b/>
                <w:sz w:val="36"/>
                <w:szCs w:val="36"/>
              </w:rPr>
            </w:pPr>
          </w:p>
          <w:p w:rsidR="00D74B66" w:rsidRPr="00D74B66" w:rsidRDefault="00D74B66" w:rsidP="00D74B66">
            <w:pPr>
              <w:tabs>
                <w:tab w:val="left" w:pos="2520"/>
              </w:tabs>
              <w:jc w:val="center"/>
              <w:rPr>
                <w:rFonts w:ascii="Georgia" w:hAnsi="Georgia"/>
                <w:b/>
                <w:sz w:val="36"/>
                <w:szCs w:val="36"/>
              </w:rPr>
            </w:pPr>
            <w:r w:rsidRPr="00D74B66">
              <w:rPr>
                <w:rFonts w:ascii="Georgia" w:hAnsi="Georgia"/>
                <w:b/>
                <w:sz w:val="36"/>
                <w:szCs w:val="36"/>
              </w:rPr>
              <w:t>Памятка для родителей</w:t>
            </w:r>
          </w:p>
          <w:p w:rsidR="00D74B66" w:rsidRPr="00D74B66" w:rsidRDefault="00D74B66" w:rsidP="00D74B66">
            <w:pPr>
              <w:tabs>
                <w:tab w:val="left" w:pos="2520"/>
              </w:tabs>
              <w:jc w:val="center"/>
              <w:rPr>
                <w:rFonts w:ascii="Georgia" w:hAnsi="Georgia"/>
                <w:b/>
                <w:sz w:val="72"/>
                <w:szCs w:val="72"/>
              </w:rPr>
            </w:pPr>
          </w:p>
          <w:p w:rsidR="00D74B66" w:rsidRDefault="00D74B66" w:rsidP="00D74B66">
            <w:pPr>
              <w:tabs>
                <w:tab w:val="left" w:pos="2520"/>
              </w:tabs>
              <w:jc w:val="center"/>
              <w:rPr>
                <w:sz w:val="28"/>
                <w:szCs w:val="28"/>
              </w:rPr>
            </w:pPr>
            <w:r w:rsidRPr="00AE2048">
              <w:rPr>
                <w:rFonts w:ascii="Georgia" w:hAnsi="Georgia"/>
                <w:b/>
                <w:i/>
                <w:sz w:val="72"/>
                <w:szCs w:val="72"/>
                <w:u w:val="single"/>
              </w:rPr>
              <w:t>О мерах пожарной безопасности</w:t>
            </w:r>
          </w:p>
          <w:p w:rsidR="00D74B66" w:rsidRDefault="00D74B66" w:rsidP="00D74B66">
            <w:pPr>
              <w:tabs>
                <w:tab w:val="left" w:pos="3525"/>
              </w:tabs>
              <w:ind w:firstLine="709"/>
              <w:jc w:val="both"/>
              <w:rPr>
                <w:sz w:val="28"/>
                <w:szCs w:val="28"/>
              </w:rPr>
            </w:pPr>
          </w:p>
          <w:p w:rsidR="00D74B66" w:rsidRDefault="00D74B66" w:rsidP="00D74B66">
            <w:pPr>
              <w:tabs>
                <w:tab w:val="left" w:pos="3525"/>
              </w:tabs>
              <w:ind w:firstLine="709"/>
              <w:jc w:val="both"/>
              <w:rPr>
                <w:sz w:val="28"/>
                <w:szCs w:val="28"/>
              </w:rPr>
            </w:pPr>
          </w:p>
          <w:p w:rsidR="00D74B66" w:rsidRDefault="0046543E" w:rsidP="00D74B66">
            <w:pPr>
              <w:tabs>
                <w:tab w:val="left" w:pos="3525"/>
              </w:tabs>
              <w:ind w:firstLine="709"/>
              <w:jc w:val="both"/>
              <w:rPr>
                <w:rFonts w:ascii="Georgia" w:hAnsi="Georgia"/>
                <w:b/>
                <w:i/>
                <w:sz w:val="72"/>
                <w:szCs w:val="72"/>
                <w:u w:val="single"/>
              </w:rPr>
            </w:pPr>
            <w:r>
              <w:rPr>
                <w:noProof/>
                <w:sz w:val="28"/>
                <w:szCs w:val="28"/>
              </w:rPr>
              <w:drawing>
                <wp:inline distT="0" distB="0" distL="0" distR="0">
                  <wp:extent cx="2172335" cy="2266950"/>
                  <wp:effectExtent l="19050" t="0" r="0" b="0"/>
                  <wp:docPr id="2" name="Рисунок 2" descr="photos0-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s0-800x600"/>
                          <pic:cNvPicPr>
                            <a:picLocks noChangeAspect="1" noChangeArrowheads="1"/>
                          </pic:cNvPicPr>
                        </pic:nvPicPr>
                        <pic:blipFill>
                          <a:blip r:embed="rId6" cstate="print">
                            <a:clrChange>
                              <a:clrFrom>
                                <a:srgbClr val="FFFFFF"/>
                              </a:clrFrom>
                              <a:clrTo>
                                <a:srgbClr val="FFFFFF">
                                  <a:alpha val="0"/>
                                </a:srgbClr>
                              </a:clrTo>
                            </a:clrChange>
                          </a:blip>
                          <a:srcRect l="16624" t="3334" r="20000"/>
                          <a:stretch>
                            <a:fillRect/>
                          </a:stretch>
                        </pic:blipFill>
                        <pic:spPr bwMode="auto">
                          <a:xfrm>
                            <a:off x="0" y="0"/>
                            <a:ext cx="2172335" cy="2266950"/>
                          </a:xfrm>
                          <a:prstGeom prst="rect">
                            <a:avLst/>
                          </a:prstGeom>
                          <a:noFill/>
                        </pic:spPr>
                      </pic:pic>
                    </a:graphicData>
                  </a:graphic>
                </wp:inline>
              </w:drawing>
            </w:r>
          </w:p>
        </w:tc>
      </w:tr>
    </w:tbl>
    <w:p w:rsidR="00D74B66" w:rsidRPr="00AE2048" w:rsidRDefault="00D74B66" w:rsidP="00D74B66">
      <w:pPr>
        <w:tabs>
          <w:tab w:val="left" w:pos="3525"/>
        </w:tabs>
        <w:ind w:firstLine="709"/>
        <w:jc w:val="both"/>
        <w:rPr>
          <w:sz w:val="28"/>
          <w:szCs w:val="28"/>
        </w:rPr>
      </w:pPr>
      <w:r w:rsidRPr="00AE2048">
        <w:rPr>
          <w:sz w:val="28"/>
          <w:szCs w:val="28"/>
        </w:rPr>
        <w:lastRenderedPageBreak/>
        <w:t xml:space="preserve">Пожар – это всегда беда. Однако не все знают элементарные правила поведения в случае пожара. И даже знакомое с детства - «звоните 01» - в панике забывается. </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Несколько самых простых советов, которые помогут Вам в сложной ситуации. Главное правило – никогда не паниковать!</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D74B66" w:rsidRPr="00AE2048" w:rsidRDefault="00D74B66" w:rsidP="00D74B66">
      <w:pPr>
        <w:tabs>
          <w:tab w:val="left" w:pos="3525"/>
        </w:tabs>
        <w:ind w:firstLine="709"/>
        <w:jc w:val="both"/>
        <w:rPr>
          <w:sz w:val="28"/>
          <w:szCs w:val="28"/>
        </w:rPr>
      </w:pPr>
      <w:r w:rsidRPr="00AE2048">
        <w:rPr>
          <w:sz w:val="28"/>
          <w:szCs w:val="28"/>
        </w:rPr>
        <w:t xml:space="preserve">Если у вас или у ваших соседей случился пожар, главное - сразу же вызвать пожарную охрану. </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 xml:space="preserve">Если загорелся бытовой электроприбор, постарайтесь его обесточить, если телевизор - прежде всего, выдерните вилку из розетки или отключите электричество в квартире (электрощит). </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 xml:space="preserve">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w:t>
      </w:r>
      <w:r w:rsidRPr="00AE2048">
        <w:rPr>
          <w:sz w:val="28"/>
          <w:szCs w:val="28"/>
        </w:rPr>
        <w:lastRenderedPageBreak/>
        <w:t>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w:t>
      </w:r>
    </w:p>
    <w:p w:rsidR="00D74B66" w:rsidRPr="00AE2048" w:rsidRDefault="00D74B66" w:rsidP="00D74B66">
      <w:pPr>
        <w:tabs>
          <w:tab w:val="left" w:pos="3525"/>
        </w:tabs>
        <w:ind w:firstLine="709"/>
        <w:jc w:val="both"/>
        <w:rPr>
          <w:sz w:val="28"/>
          <w:szCs w:val="28"/>
        </w:rPr>
      </w:pPr>
      <w:r w:rsidRPr="00AE2048">
        <w:rPr>
          <w:sz w:val="28"/>
          <w:szCs w:val="28"/>
        </w:rPr>
        <w:t>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D74B66" w:rsidRPr="00AE2048" w:rsidRDefault="00D74B66" w:rsidP="00D74B66">
      <w:pPr>
        <w:tabs>
          <w:tab w:val="left" w:pos="3525"/>
        </w:tabs>
        <w:ind w:firstLine="709"/>
        <w:jc w:val="both"/>
        <w:rPr>
          <w:sz w:val="28"/>
          <w:szCs w:val="28"/>
        </w:rPr>
      </w:pPr>
      <w:r w:rsidRPr="00AE2048">
        <w:rPr>
          <w:sz w:val="28"/>
          <w:szCs w:val="28"/>
        </w:rPr>
        <w:t>Вопреки распространенному мнению, тушить огонь простой водой  неэффективно. Лучше всего пользоваться огнетушителем, а при его отсутствии - мокрой тканью, песком или даже землей из цветочного горшка.</w:t>
      </w:r>
    </w:p>
    <w:p w:rsidR="00D74B66" w:rsidRPr="00AE2048" w:rsidRDefault="00D74B66" w:rsidP="00D74B66">
      <w:pPr>
        <w:tabs>
          <w:tab w:val="left" w:pos="3525"/>
        </w:tabs>
        <w:ind w:firstLine="709"/>
        <w:jc w:val="both"/>
        <w:rPr>
          <w:sz w:val="28"/>
          <w:szCs w:val="28"/>
        </w:rPr>
      </w:pPr>
      <w:r w:rsidRPr="00AE2048">
        <w:rPr>
          <w:sz w:val="28"/>
          <w:szCs w:val="28"/>
        </w:rPr>
        <w:t xml:space="preserve">Если вы видите, что ликвидировать возгорание своими силами не удается, немедленно </w:t>
      </w:r>
      <w:r w:rsidRPr="00AE2048">
        <w:rPr>
          <w:sz w:val="28"/>
          <w:szCs w:val="28"/>
        </w:rPr>
        <w:lastRenderedPageBreak/>
        <w:t xml:space="preserve">уходите. Возьмите документы, деньги и покиньте квартиру через входную дверь. </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Если путь к входной двери отрезан огнем и дымом - спасайтесь через балкон.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D74B66" w:rsidRPr="00AE2048" w:rsidRDefault="00D74B66" w:rsidP="00D74B66">
      <w:pPr>
        <w:tabs>
          <w:tab w:val="left" w:pos="3525"/>
        </w:tabs>
        <w:ind w:firstLine="709"/>
        <w:jc w:val="both"/>
        <w:rPr>
          <w:sz w:val="28"/>
          <w:szCs w:val="28"/>
        </w:rPr>
      </w:pPr>
      <w:r w:rsidRPr="00AE2048">
        <w:rPr>
          <w:sz w:val="28"/>
          <w:szCs w:val="28"/>
        </w:rPr>
        <w:t xml:space="preserve">Еще один путь спасения - через окно. </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D74B66" w:rsidRPr="00AE2048" w:rsidRDefault="00D74B66" w:rsidP="00D74B66">
      <w:pPr>
        <w:tabs>
          <w:tab w:val="left" w:pos="3525"/>
        </w:tabs>
        <w:ind w:firstLine="709"/>
        <w:jc w:val="both"/>
        <w:rPr>
          <w:sz w:val="28"/>
          <w:szCs w:val="28"/>
        </w:rPr>
      </w:pPr>
      <w:r w:rsidRPr="00AE2048">
        <w:rPr>
          <w:sz w:val="28"/>
          <w:szCs w:val="28"/>
        </w:rPr>
        <w:lastRenderedPageBreak/>
        <w:t xml:space="preserve">Поскольку огонь и дым распространяются снизу вверх, особенно осторожными должны быть жители верхних этажей. </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AE2048">
        <w:rPr>
          <w:sz w:val="28"/>
          <w:szCs w:val="28"/>
        </w:rPr>
        <w:t>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D74B66" w:rsidRPr="00AE2048" w:rsidRDefault="00D74B66" w:rsidP="00D74B66">
      <w:pPr>
        <w:tabs>
          <w:tab w:val="left" w:pos="3525"/>
        </w:tabs>
        <w:ind w:firstLine="709"/>
        <w:jc w:val="both"/>
        <w:rPr>
          <w:sz w:val="28"/>
          <w:szCs w:val="28"/>
        </w:rPr>
      </w:pPr>
    </w:p>
    <w:p w:rsidR="00D74B66" w:rsidRPr="00AE2048" w:rsidRDefault="00D74B66" w:rsidP="00D74B66">
      <w:pPr>
        <w:tabs>
          <w:tab w:val="left" w:pos="3525"/>
        </w:tabs>
        <w:ind w:firstLine="709"/>
        <w:jc w:val="both"/>
        <w:rPr>
          <w:sz w:val="28"/>
          <w:szCs w:val="28"/>
        </w:rPr>
      </w:pPr>
      <w:r w:rsidRPr="00D74B66">
        <w:rPr>
          <w:sz w:val="28"/>
          <w:szCs w:val="28"/>
          <w:u w:val="single"/>
        </w:rPr>
        <w:t>Родителям по обучению детей мерам пожарной безопасности</w:t>
      </w:r>
      <w:r>
        <w:rPr>
          <w:sz w:val="28"/>
          <w:szCs w:val="28"/>
          <w:u w:val="single"/>
        </w:rPr>
        <w:t>:</w:t>
      </w:r>
    </w:p>
    <w:p w:rsidR="00D74B66" w:rsidRPr="00AE2048" w:rsidRDefault="00D74B66" w:rsidP="00D74B66">
      <w:pPr>
        <w:tabs>
          <w:tab w:val="left" w:pos="3525"/>
        </w:tabs>
        <w:ind w:firstLine="709"/>
        <w:jc w:val="both"/>
        <w:rPr>
          <w:sz w:val="28"/>
          <w:szCs w:val="28"/>
        </w:rPr>
      </w:pPr>
      <w:r w:rsidRPr="00AE2048">
        <w:rPr>
          <w:sz w:val="28"/>
          <w:szCs w:val="28"/>
        </w:rPr>
        <w:t xml:space="preserve">Основная ответственность за  воспитание у детей чувства ответственности за шалости с огнем, за обучение правилам пользования бытовыми приборами и действиям  при пожаре лежит на родителях ребенка. Дома ребенок нередко </w:t>
      </w:r>
      <w:r w:rsidRPr="00AE2048">
        <w:rPr>
          <w:sz w:val="28"/>
          <w:szCs w:val="28"/>
        </w:rPr>
        <w:lastRenderedPageBreak/>
        <w:t xml:space="preserve">предоставлен самому себе - родители на работе. Малыши, оставленные дома одни – прямая угроза пожара. Здесь в первую очередь от родителей зависит, пустят ли они беду на порог. Многие из них, к глубокому сожалению, все еще считают, что пожар случайность. Не может быть случайным пожар в доме, где дети имеют свободный доступ к спичкам и зажигалкам, включают электроприборы, телевизор, растап-ливают печь, да еще остаются одни в наглухо закрытом на все замки помещении: квартире, доме. Вот тут и может сказаться незнание мер пожарной безопасности в обращении с разного рода источниками огня. </w:t>
      </w:r>
    </w:p>
    <w:p w:rsidR="00D74B66" w:rsidRPr="00AE2048" w:rsidRDefault="00D74B66" w:rsidP="00D74B66">
      <w:pPr>
        <w:tabs>
          <w:tab w:val="left" w:pos="3525"/>
        </w:tabs>
        <w:ind w:firstLine="709"/>
        <w:jc w:val="both"/>
        <w:rPr>
          <w:sz w:val="28"/>
          <w:szCs w:val="28"/>
        </w:rPr>
      </w:pPr>
      <w:r w:rsidRPr="00AE2048">
        <w:rPr>
          <w:sz w:val="28"/>
          <w:szCs w:val="28"/>
        </w:rPr>
        <w:t>При проведении обучения необходимо обратить внимание на следующие вопросы:</w:t>
      </w:r>
    </w:p>
    <w:p w:rsidR="00D74B66" w:rsidRPr="00AE2048" w:rsidRDefault="00D74B66" w:rsidP="00D74B66">
      <w:pPr>
        <w:tabs>
          <w:tab w:val="left" w:pos="3525"/>
        </w:tabs>
        <w:ind w:firstLine="709"/>
        <w:jc w:val="both"/>
        <w:rPr>
          <w:sz w:val="28"/>
          <w:szCs w:val="28"/>
        </w:rPr>
      </w:pPr>
      <w:r w:rsidRPr="00AE2048">
        <w:rPr>
          <w:sz w:val="28"/>
          <w:szCs w:val="28"/>
        </w:rPr>
        <w:t>причины возникновения пожара (детская шалость с огнем, неправильная эксплуатация электро- и газовых приборов, печного отопления и т.д.);</w:t>
      </w:r>
    </w:p>
    <w:p w:rsidR="00D74B66" w:rsidRPr="00AE2048" w:rsidRDefault="00D74B66" w:rsidP="00D74B66">
      <w:pPr>
        <w:tabs>
          <w:tab w:val="left" w:pos="3525"/>
        </w:tabs>
        <w:ind w:firstLine="709"/>
        <w:jc w:val="both"/>
        <w:rPr>
          <w:sz w:val="28"/>
          <w:szCs w:val="28"/>
        </w:rPr>
      </w:pPr>
      <w:r w:rsidRPr="00AE2048">
        <w:rPr>
          <w:sz w:val="28"/>
          <w:szCs w:val="28"/>
        </w:rPr>
        <w:t>меры предосторожности при пользовании бытовыми электро- и газовыми приборами;</w:t>
      </w:r>
    </w:p>
    <w:p w:rsidR="00D74B66" w:rsidRPr="00AE2048" w:rsidRDefault="00D74B66" w:rsidP="00D74B66">
      <w:pPr>
        <w:tabs>
          <w:tab w:val="left" w:pos="3525"/>
        </w:tabs>
        <w:ind w:firstLine="709"/>
        <w:jc w:val="both"/>
        <w:rPr>
          <w:sz w:val="28"/>
          <w:szCs w:val="28"/>
        </w:rPr>
      </w:pPr>
      <w:r w:rsidRPr="00AE2048">
        <w:rPr>
          <w:sz w:val="28"/>
          <w:szCs w:val="28"/>
        </w:rPr>
        <w:t>действия при возникновении пожара дома, в школе, в транспорте;</w:t>
      </w:r>
    </w:p>
    <w:p w:rsidR="00D74B66" w:rsidRPr="00AE2048" w:rsidRDefault="00D74B66" w:rsidP="00D74B66">
      <w:pPr>
        <w:tabs>
          <w:tab w:val="left" w:pos="3525"/>
        </w:tabs>
        <w:ind w:firstLine="709"/>
        <w:jc w:val="both"/>
        <w:rPr>
          <w:sz w:val="28"/>
          <w:szCs w:val="28"/>
        </w:rPr>
      </w:pPr>
      <w:r w:rsidRPr="00AE2048">
        <w:rPr>
          <w:sz w:val="28"/>
          <w:szCs w:val="28"/>
        </w:rPr>
        <w:t>подручные средства пожаро-тушения;</w:t>
      </w:r>
    </w:p>
    <w:p w:rsidR="00D74B66" w:rsidRPr="00AE2048" w:rsidRDefault="00D74B66" w:rsidP="00D74B66">
      <w:pPr>
        <w:tabs>
          <w:tab w:val="left" w:pos="3525"/>
        </w:tabs>
        <w:ind w:firstLine="709"/>
        <w:jc w:val="both"/>
        <w:rPr>
          <w:sz w:val="28"/>
          <w:szCs w:val="28"/>
        </w:rPr>
      </w:pPr>
      <w:r w:rsidRPr="00AE2048">
        <w:rPr>
          <w:sz w:val="28"/>
          <w:szCs w:val="28"/>
        </w:rPr>
        <w:t>назначение, классификация и способ приведения в действие огнетушителей;</w:t>
      </w:r>
    </w:p>
    <w:p w:rsidR="00D74B66" w:rsidRPr="00AE2048" w:rsidRDefault="00D74B66" w:rsidP="00D74B66">
      <w:pPr>
        <w:tabs>
          <w:tab w:val="left" w:pos="3525"/>
        </w:tabs>
        <w:ind w:firstLine="709"/>
        <w:jc w:val="both"/>
        <w:rPr>
          <w:sz w:val="28"/>
          <w:szCs w:val="28"/>
        </w:rPr>
      </w:pPr>
      <w:r w:rsidRPr="00AE2048">
        <w:rPr>
          <w:sz w:val="28"/>
          <w:szCs w:val="28"/>
        </w:rPr>
        <w:lastRenderedPageBreak/>
        <w:t>приемы оказания первой помощи при ожогах.</w:t>
      </w:r>
    </w:p>
    <w:p w:rsidR="00DF7C5D" w:rsidRDefault="00D74B66" w:rsidP="00D74B66">
      <w:pPr>
        <w:tabs>
          <w:tab w:val="left" w:pos="3525"/>
        </w:tabs>
        <w:ind w:firstLine="709"/>
        <w:jc w:val="both"/>
        <w:rPr>
          <w:sz w:val="28"/>
          <w:szCs w:val="28"/>
        </w:rPr>
      </w:pPr>
      <w:r w:rsidRPr="00AE2048">
        <w:rPr>
          <w:sz w:val="28"/>
          <w:szCs w:val="28"/>
        </w:rPr>
        <w:t>Будьте предельно осторожны с огнем! Воспитание привычки у детей осторожно обращаться с огнем - не только средство предупреждения пожаров, это прежде всего борьба за их жизнь и здоровье. На месте сгоревшего дома можно построить новый, но нельзя вернуть к жизни погибших в огне детей.</w:t>
      </w: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rPr>
          <w:sz w:val="28"/>
          <w:szCs w:val="28"/>
        </w:rPr>
      </w:pPr>
    </w:p>
    <w:p w:rsidR="00502C15" w:rsidRDefault="00502C15" w:rsidP="00D74B66">
      <w:pPr>
        <w:tabs>
          <w:tab w:val="left" w:pos="3525"/>
        </w:tabs>
        <w:ind w:firstLine="709"/>
        <w:jc w:val="both"/>
      </w:pPr>
    </w:p>
    <w:sectPr w:rsidR="00502C15" w:rsidSect="00D74B66">
      <w:footerReference w:type="even" r:id="rId7"/>
      <w:footerReference w:type="default" r:id="rId8"/>
      <w:pgSz w:w="8419"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02A" w:rsidRDefault="0088702A">
      <w:r>
        <w:separator/>
      </w:r>
    </w:p>
  </w:endnote>
  <w:endnote w:type="continuationSeparator" w:id="0">
    <w:p w:rsidR="0088702A" w:rsidRDefault="00887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66" w:rsidRDefault="00D74B66" w:rsidP="007F32E2">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74B66" w:rsidRDefault="00D74B66" w:rsidP="00D74B6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66" w:rsidRDefault="00D74B66" w:rsidP="00D74B6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02A" w:rsidRDefault="0088702A">
      <w:r>
        <w:separator/>
      </w:r>
    </w:p>
  </w:footnote>
  <w:footnote w:type="continuationSeparator" w:id="0">
    <w:p w:rsidR="0088702A" w:rsidRDefault="00887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bookFoldPrinting/>
  <w:characterSpacingControl w:val="doNotCompress"/>
  <w:footnotePr>
    <w:footnote w:id="-1"/>
    <w:footnote w:id="0"/>
  </w:footnotePr>
  <w:endnotePr>
    <w:endnote w:id="-1"/>
    <w:endnote w:id="0"/>
  </w:endnotePr>
  <w:compat/>
  <w:rsids>
    <w:rsidRoot w:val="00D74B66"/>
    <w:rsid w:val="00376159"/>
    <w:rsid w:val="0046543E"/>
    <w:rsid w:val="00502C15"/>
    <w:rsid w:val="007F32E2"/>
    <w:rsid w:val="0088702A"/>
    <w:rsid w:val="00D74B66"/>
    <w:rsid w:val="00DF7C5D"/>
    <w:rsid w:val="00FA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B6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74B66"/>
    <w:pPr>
      <w:tabs>
        <w:tab w:val="center" w:pos="4677"/>
        <w:tab w:val="right" w:pos="9355"/>
      </w:tabs>
    </w:pPr>
  </w:style>
  <w:style w:type="character" w:styleId="a4">
    <w:name w:val="page number"/>
    <w:basedOn w:val="a0"/>
    <w:rsid w:val="00D74B66"/>
  </w:style>
  <w:style w:type="paragraph" w:styleId="a5">
    <w:name w:val="header"/>
    <w:basedOn w:val="a"/>
    <w:rsid w:val="00D74B66"/>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Женя</cp:lastModifiedBy>
  <cp:revision>2</cp:revision>
  <cp:lastPrinted>2010-09-20T13:24:00Z</cp:lastPrinted>
  <dcterms:created xsi:type="dcterms:W3CDTF">2015-09-27T16:38:00Z</dcterms:created>
  <dcterms:modified xsi:type="dcterms:W3CDTF">2015-09-27T16:38:00Z</dcterms:modified>
</cp:coreProperties>
</file>